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B6" w:rsidRPr="00AC4CB6" w:rsidRDefault="00AC4CB6" w:rsidP="00AC4CB6">
      <w:pPr>
        <w:spacing w:after="0"/>
        <w:rPr>
          <w:sz w:val="28"/>
          <w:szCs w:val="28"/>
          <w:lang w:val="uk-UA"/>
        </w:rPr>
      </w:pPr>
      <w:r w:rsidRPr="00AC4CB6">
        <w:rPr>
          <w:sz w:val="28"/>
          <w:szCs w:val="28"/>
          <w:lang w:val="uk-UA"/>
        </w:rPr>
        <w:t>Емітент не створював філії  та представництва, тому не затверджував відповідних положень.</w:t>
      </w:r>
    </w:p>
    <w:p w:rsidR="00873064" w:rsidRDefault="00873064"/>
    <w:sectPr w:rsidR="00873064" w:rsidSect="00873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4CB6"/>
    <w:rsid w:val="00873064"/>
    <w:rsid w:val="00AC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2015-11-03T13:33:00Z</dcterms:created>
  <dcterms:modified xsi:type="dcterms:W3CDTF">2015-11-03T13:34:00Z</dcterms:modified>
</cp:coreProperties>
</file>